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6A" w:rsidRDefault="005F436A" w:rsidP="005F436A">
      <w:pPr>
        <w:spacing w:line="360" w:lineRule="auto"/>
        <w:jc w:val="center"/>
        <w:rPr>
          <w:rFonts w:cs="Arial"/>
          <w:bCs/>
          <w:sz w:val="28"/>
        </w:rPr>
      </w:pPr>
      <w:r w:rsidRPr="00A148F3">
        <w:rPr>
          <w:rFonts w:cs="Arial"/>
          <w:bCs/>
          <w:sz w:val="28"/>
        </w:rPr>
        <w:t xml:space="preserve">COMUNE DI </w:t>
      </w:r>
      <w:r w:rsidR="001B1A92">
        <w:rPr>
          <w:rFonts w:cs="Arial"/>
          <w:bCs/>
          <w:sz w:val="28"/>
        </w:rPr>
        <w:t>PATU’</w:t>
      </w:r>
    </w:p>
    <w:p w:rsidR="005F436A" w:rsidRPr="00E37EA4" w:rsidRDefault="005F436A" w:rsidP="005F436A">
      <w:pPr>
        <w:spacing w:line="360" w:lineRule="auto"/>
        <w:jc w:val="center"/>
        <w:rPr>
          <w:rFonts w:cs="Arial"/>
          <w:bCs/>
          <w:sz w:val="20"/>
        </w:rPr>
      </w:pPr>
      <w:r w:rsidRPr="00E37EA4">
        <w:rPr>
          <w:rFonts w:cs="Arial"/>
          <w:bCs/>
        </w:rPr>
        <w:t>PROVINCIA DI LECCE</w:t>
      </w:r>
    </w:p>
    <w:p w:rsidR="005F436A" w:rsidRPr="00A148F3" w:rsidRDefault="005F436A" w:rsidP="005F436A">
      <w:pPr>
        <w:jc w:val="center"/>
        <w:rPr>
          <w:rFonts w:cs="Arial"/>
          <w:b/>
          <w:bCs/>
        </w:rPr>
      </w:pPr>
    </w:p>
    <w:p w:rsidR="005F436A" w:rsidRPr="00A148F3" w:rsidRDefault="005F436A" w:rsidP="005F436A">
      <w:pPr>
        <w:jc w:val="center"/>
        <w:rPr>
          <w:rFonts w:cs="Arial"/>
          <w:b/>
          <w:bCs/>
        </w:rPr>
      </w:pPr>
    </w:p>
    <w:p w:rsidR="005F436A" w:rsidRPr="00A148F3" w:rsidRDefault="005F436A" w:rsidP="005F436A">
      <w:pPr>
        <w:jc w:val="center"/>
        <w:rPr>
          <w:rFonts w:cs="Arial"/>
          <w:b/>
          <w:bCs/>
        </w:rPr>
      </w:pPr>
      <w:r w:rsidRPr="00A148F3">
        <w:rPr>
          <w:rFonts w:cs="Arial"/>
          <w:b/>
          <w:bCs/>
          <w:sz w:val="28"/>
        </w:rPr>
        <w:t>VERBALE DELL’ORGANO DI REVISIONE n.</w:t>
      </w:r>
      <w:r w:rsidR="00177344">
        <w:rPr>
          <w:rFonts w:cs="Arial"/>
          <w:b/>
          <w:bCs/>
          <w:sz w:val="28"/>
        </w:rPr>
        <w:t xml:space="preserve"> 11</w:t>
      </w:r>
      <w:r w:rsidRPr="00A148F3">
        <w:rPr>
          <w:rFonts w:cs="Arial"/>
          <w:b/>
          <w:bCs/>
          <w:sz w:val="28"/>
        </w:rPr>
        <w:t xml:space="preserve"> del </w:t>
      </w:r>
      <w:r w:rsidR="00177344">
        <w:rPr>
          <w:rFonts w:cs="Arial"/>
          <w:bCs/>
        </w:rPr>
        <w:t xml:space="preserve">24 novembre </w:t>
      </w:r>
      <w:r w:rsidR="008144B4">
        <w:rPr>
          <w:rFonts w:cs="Arial"/>
          <w:bCs/>
        </w:rPr>
        <w:t xml:space="preserve"> 2023</w:t>
      </w:r>
    </w:p>
    <w:p w:rsidR="005F436A" w:rsidRPr="00A148F3" w:rsidRDefault="005F436A" w:rsidP="005F436A">
      <w:pPr>
        <w:jc w:val="center"/>
        <w:rPr>
          <w:rFonts w:cs="Arial"/>
        </w:rPr>
      </w:pPr>
    </w:p>
    <w:p w:rsidR="00573A36" w:rsidRPr="00BA3011" w:rsidRDefault="00573A36" w:rsidP="00BA3011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</w:rPr>
      </w:pPr>
    </w:p>
    <w:p w:rsidR="00177344" w:rsidRPr="00A148F3" w:rsidRDefault="00177344" w:rsidP="00177344">
      <w:pPr>
        <w:spacing w:line="288" w:lineRule="auto"/>
        <w:ind w:left="1247" w:hanging="1247"/>
        <w:jc w:val="both"/>
        <w:rPr>
          <w:rFonts w:cs="Arial"/>
        </w:rPr>
      </w:pPr>
      <w:r w:rsidRPr="00A148F3">
        <w:rPr>
          <w:rFonts w:cs="Arial"/>
        </w:rPr>
        <w:t xml:space="preserve">OGGETTO: </w:t>
      </w:r>
      <w:r>
        <w:rPr>
          <w:rFonts w:cs="Arial"/>
        </w:rPr>
        <w:tab/>
      </w:r>
      <w:r w:rsidRPr="006B1D5F">
        <w:rPr>
          <w:rFonts w:cs="Arial"/>
          <w:b/>
        </w:rPr>
        <w:t xml:space="preserve">Parere sulla proposta </w:t>
      </w:r>
      <w:r>
        <w:rPr>
          <w:rFonts w:cs="Arial"/>
          <w:b/>
        </w:rPr>
        <w:t>n 26 del 2023 avente ad oggetto “</w:t>
      </w:r>
      <w:r w:rsidRPr="00877B2A">
        <w:rPr>
          <w:rFonts w:cs="Arial"/>
          <w:b/>
        </w:rPr>
        <w:t>Variazione al bilancio di previsione finanziario 2023/2025 ai sensi dell’art. 175 commi 1- 3 del D.Lgs. n. 267/2000 e conseguente variazione al D.U.P. 2023/2025</w:t>
      </w:r>
      <w:r>
        <w:rPr>
          <w:rFonts w:cs="Arial"/>
          <w:b/>
        </w:rPr>
        <w:t>”</w:t>
      </w:r>
    </w:p>
    <w:p w:rsidR="00177344" w:rsidRDefault="00177344" w:rsidP="00177344">
      <w:pPr>
        <w:spacing w:line="288" w:lineRule="auto"/>
        <w:jc w:val="both"/>
        <w:rPr>
          <w:rFonts w:cs="Arial"/>
        </w:rPr>
      </w:pPr>
    </w:p>
    <w:p w:rsidR="00177344" w:rsidRPr="006370E2" w:rsidRDefault="00177344" w:rsidP="00177344">
      <w:pPr>
        <w:spacing w:line="312" w:lineRule="auto"/>
        <w:jc w:val="both"/>
      </w:pPr>
      <w:r w:rsidRPr="006370E2">
        <w:t>Richiamate:</w:t>
      </w:r>
    </w:p>
    <w:p w:rsidR="00177344" w:rsidRPr="006370E2" w:rsidRDefault="00177344" w:rsidP="00177344">
      <w:pPr>
        <w:spacing w:line="312" w:lineRule="auto"/>
        <w:jc w:val="both"/>
      </w:pPr>
      <w:r w:rsidRPr="006370E2">
        <w:t>- la deliberazione di Consiglio Comunale n. 10 del 2023 esecutiva ai sensi di legge, con la quale è stato approvato il Documento Unico di Programmazione (DUP) 2023/2025;</w:t>
      </w:r>
    </w:p>
    <w:p w:rsidR="00177344" w:rsidRPr="006370E2" w:rsidRDefault="00177344" w:rsidP="00177344">
      <w:pPr>
        <w:spacing w:line="312" w:lineRule="auto"/>
        <w:jc w:val="both"/>
      </w:pPr>
      <w:r w:rsidRPr="006370E2">
        <w:t>- la successiva deliberazione n 11 di Consiglio Comunale, esecutiva ai sensi di legge, con la quale è stato approvato il bilancio di previsione finanziario 2023/2025;</w:t>
      </w:r>
    </w:p>
    <w:p w:rsidR="00177344" w:rsidRPr="006370E2" w:rsidRDefault="00177344" w:rsidP="00177344">
      <w:pPr>
        <w:spacing w:line="312" w:lineRule="auto"/>
        <w:jc w:val="both"/>
      </w:pPr>
      <w:r w:rsidRPr="006370E2">
        <w:t>  </w:t>
      </w:r>
    </w:p>
    <w:p w:rsidR="00177344" w:rsidRPr="006370E2" w:rsidRDefault="00177344" w:rsidP="00177344">
      <w:pPr>
        <w:spacing w:line="312" w:lineRule="auto"/>
        <w:jc w:val="both"/>
      </w:pPr>
      <w:r w:rsidRPr="006370E2">
        <w:t>Richiamata la deliberazione di Consiglio comunale n. 16 in data 30 giugno us, con la quale è stato approvato il rendiconto della gestione dell’esercizio 2022, il quale si è chiuso con un risultato di amministrazione di €  936.112,53  così suddiviso:</w:t>
      </w:r>
    </w:p>
    <w:p w:rsidR="00177344" w:rsidRPr="006370E2" w:rsidRDefault="00177344" w:rsidP="00177344">
      <w:pPr>
        <w:spacing w:line="312" w:lineRule="auto"/>
        <w:jc w:val="both"/>
      </w:pPr>
      <w:r w:rsidRPr="006370E2">
        <w:t xml:space="preserve">                        Fondi accantonati:                                € 577.273,56 </w:t>
      </w:r>
    </w:p>
    <w:p w:rsidR="00177344" w:rsidRPr="006370E2" w:rsidRDefault="00177344" w:rsidP="00177344">
      <w:pPr>
        <w:spacing w:line="312" w:lineRule="auto"/>
        <w:jc w:val="both"/>
      </w:pPr>
      <w:r w:rsidRPr="006370E2">
        <w:t xml:space="preserve">                        Fondi vincolati:                                     € 143.411,28 </w:t>
      </w:r>
    </w:p>
    <w:p w:rsidR="00177344" w:rsidRPr="006370E2" w:rsidRDefault="00177344" w:rsidP="00177344">
      <w:pPr>
        <w:spacing w:line="312" w:lineRule="auto"/>
        <w:jc w:val="both"/>
      </w:pPr>
      <w:r w:rsidRPr="006370E2">
        <w:t>                        Fondi destinati:                                     €  26.469,25</w:t>
      </w:r>
    </w:p>
    <w:p w:rsidR="00177344" w:rsidRPr="006370E2" w:rsidRDefault="00177344" w:rsidP="00177344">
      <w:pPr>
        <w:spacing w:line="312" w:lineRule="auto"/>
        <w:jc w:val="both"/>
      </w:pPr>
      <w:r w:rsidRPr="006370E2">
        <w:t xml:space="preserve">                        Fondi liberi:                                          € 188.958,44 </w:t>
      </w:r>
    </w:p>
    <w:p w:rsidR="00177344" w:rsidRDefault="00177344" w:rsidP="00177344">
      <w:pPr>
        <w:spacing w:line="312" w:lineRule="auto"/>
        <w:jc w:val="both"/>
      </w:pPr>
      <w:r w:rsidRPr="006370E2">
        <w:t> </w:t>
      </w:r>
    </w:p>
    <w:p w:rsidR="00177344" w:rsidRPr="00001618" w:rsidRDefault="00177344" w:rsidP="00177344">
      <w:pPr>
        <w:pStyle w:val="NormaleWeb"/>
        <w:spacing w:after="0"/>
        <w:jc w:val="both"/>
      </w:pPr>
      <w:r>
        <w:rPr>
          <w:sz w:val="22"/>
          <w:szCs w:val="22"/>
        </w:rPr>
        <w:t xml:space="preserve">La deliberazione di Consiglio Comunale n 18 del 31 luglio us avente ad oggetto l’  </w:t>
      </w:r>
      <w:r w:rsidRPr="00001618">
        <w:t>APPROVAZIONE DELL`ASSESTAMENTO GENERALE E SALVAGUARDIA DEGLI EQUILIBRI DI BILANCIO AL BILANCIO DI PREVISIONE FINANZIARIO E AL DUP 2023/2025 (ART. 175, COMMA 8 E ART. 193 DEL D.LGS. N. 267/2000). APPLICAZIONE DELL`AVANZO AL BILANCIO DI PREVISIONE 2023/2025 COMPETENZA 2023.</w:t>
      </w:r>
    </w:p>
    <w:p w:rsidR="00177344" w:rsidRPr="00A148F3" w:rsidRDefault="00177344" w:rsidP="00177344">
      <w:pPr>
        <w:spacing w:line="288" w:lineRule="auto"/>
        <w:jc w:val="both"/>
        <w:rPr>
          <w:rFonts w:cs="Arial"/>
        </w:rPr>
      </w:pPr>
    </w:p>
    <w:p w:rsidR="00177344" w:rsidRDefault="00177344" w:rsidP="00177344">
      <w:pPr>
        <w:spacing w:line="288" w:lineRule="auto"/>
        <w:jc w:val="both"/>
        <w:rPr>
          <w:rFonts w:cs="Arial"/>
        </w:rPr>
      </w:pPr>
      <w:r w:rsidRPr="00A148F3">
        <w:rPr>
          <w:rFonts w:cs="Arial"/>
        </w:rPr>
        <w:lastRenderedPageBreak/>
        <w:t xml:space="preserve">Considerato che l’Ente non si trova al momento in una delle situazioni previste dagli articoli 195 e 222 del </w:t>
      </w:r>
      <w:r>
        <w:rPr>
          <w:rFonts w:cs="Arial"/>
        </w:rPr>
        <w:t>D.Lgs. n.  267/2000;</w:t>
      </w:r>
    </w:p>
    <w:p w:rsidR="00177344" w:rsidRDefault="00177344" w:rsidP="00177344">
      <w:pPr>
        <w:spacing w:line="288" w:lineRule="auto"/>
        <w:jc w:val="both"/>
        <w:rPr>
          <w:rFonts w:cs="Arial"/>
        </w:rPr>
      </w:pPr>
      <w:r>
        <w:rPr>
          <w:rFonts w:cs="Arial"/>
        </w:rPr>
        <w:t xml:space="preserve">Visto che le variazioni proposte rispettano </w:t>
      </w:r>
      <w:r w:rsidRPr="00A148F3">
        <w:rPr>
          <w:rFonts w:cs="Arial"/>
        </w:rPr>
        <w:t>l</w:t>
      </w:r>
      <w:r>
        <w:rPr>
          <w:rFonts w:cs="Arial"/>
        </w:rPr>
        <w:t>e disposizioni degli artt. 175 e 193 del</w:t>
      </w:r>
      <w:r w:rsidRPr="00A148F3">
        <w:rPr>
          <w:rFonts w:cs="Arial"/>
        </w:rPr>
        <w:t xml:space="preserve"> D.Lgs</w:t>
      </w:r>
      <w:r>
        <w:rPr>
          <w:rFonts w:cs="Arial"/>
        </w:rPr>
        <w:t>.</w:t>
      </w:r>
      <w:r w:rsidRPr="00A148F3">
        <w:rPr>
          <w:rFonts w:cs="Arial"/>
        </w:rPr>
        <w:t xml:space="preserve"> n.</w:t>
      </w:r>
      <w:r>
        <w:rPr>
          <w:rFonts w:cs="Arial"/>
        </w:rPr>
        <w:t xml:space="preserve"> 267/2000, </w:t>
      </w:r>
      <w:r w:rsidRPr="00A148F3">
        <w:rPr>
          <w:rFonts w:cs="Arial"/>
        </w:rPr>
        <w:t xml:space="preserve">nel senso che vengono mantenuti il pareggio finanziario e gli equilibri </w:t>
      </w:r>
      <w:r>
        <w:rPr>
          <w:rFonts w:cs="Arial"/>
        </w:rPr>
        <w:t>di bilancio disposti dall’ordinamento finanziario e contabile degli enti locali e che sono così riassunte:</w:t>
      </w:r>
    </w:p>
    <w:p w:rsidR="00177344" w:rsidRDefault="00177344" w:rsidP="00177344">
      <w:pPr>
        <w:spacing w:line="288" w:lineRule="auto"/>
        <w:jc w:val="both"/>
        <w:rPr>
          <w:rFonts w:cs="Arial"/>
        </w:rPr>
      </w:pPr>
    </w:p>
    <w:p w:rsidR="00177344" w:rsidRPr="00E0751D" w:rsidRDefault="00177344" w:rsidP="00177344">
      <w:pPr>
        <w:autoSpaceDE w:val="0"/>
        <w:autoSpaceDN w:val="0"/>
        <w:adjustRightInd w:val="0"/>
        <w:jc w:val="both"/>
      </w:pPr>
      <w:r w:rsidRPr="00E0751D">
        <w:t xml:space="preserve">Parte entrata: </w:t>
      </w:r>
    </w:p>
    <w:p w:rsidR="00177344" w:rsidRPr="00E0751D" w:rsidRDefault="00177344" w:rsidP="00177344">
      <w:pPr>
        <w:autoSpaceDE w:val="0"/>
        <w:autoSpaceDN w:val="0"/>
        <w:adjustRightInd w:val="0"/>
        <w:jc w:val="both"/>
      </w:pPr>
      <w:r w:rsidRPr="00E0751D">
        <w:t>Stanziamento iniziale in conto competenza euro 12.007.588,98</w:t>
      </w:r>
    </w:p>
    <w:p w:rsidR="00177344" w:rsidRPr="00E0751D" w:rsidRDefault="00177344" w:rsidP="00177344">
      <w:pPr>
        <w:autoSpaceDE w:val="0"/>
        <w:autoSpaceDN w:val="0"/>
        <w:adjustRightInd w:val="0"/>
        <w:jc w:val="both"/>
      </w:pPr>
      <w:r w:rsidRPr="00E0751D">
        <w:t>Stanziamento iniziale in conto cassa euro 14.970.744,44</w:t>
      </w:r>
    </w:p>
    <w:p w:rsidR="00177344" w:rsidRPr="00E0751D" w:rsidRDefault="00177344" w:rsidP="00177344">
      <w:pPr>
        <w:autoSpaceDE w:val="0"/>
        <w:autoSpaceDN w:val="0"/>
        <w:adjustRightInd w:val="0"/>
        <w:jc w:val="both"/>
      </w:pPr>
      <w:r w:rsidRPr="00E0751D">
        <w:t xml:space="preserve">Variazioni in aumento </w:t>
      </w:r>
      <w:r w:rsidRPr="00177344">
        <w:t xml:space="preserve">conto competenza euro </w:t>
      </w:r>
      <w:r>
        <w:t>515.225,77</w:t>
      </w:r>
    </w:p>
    <w:p w:rsidR="00177344" w:rsidRPr="00E0751D" w:rsidRDefault="00177344" w:rsidP="00177344">
      <w:pPr>
        <w:autoSpaceDE w:val="0"/>
        <w:autoSpaceDN w:val="0"/>
        <w:adjustRightInd w:val="0"/>
        <w:jc w:val="both"/>
      </w:pPr>
      <w:r w:rsidRPr="00E0751D">
        <w:t xml:space="preserve">Variazioni in aumento conto cassa euro </w:t>
      </w:r>
      <w:r>
        <w:t>515.225,77</w:t>
      </w:r>
    </w:p>
    <w:p w:rsidR="00177344" w:rsidRPr="00E0751D" w:rsidRDefault="00177344" w:rsidP="00177344">
      <w:pPr>
        <w:autoSpaceDE w:val="0"/>
        <w:autoSpaceDN w:val="0"/>
        <w:adjustRightInd w:val="0"/>
        <w:jc w:val="both"/>
      </w:pPr>
      <w:r w:rsidRPr="00E0751D">
        <w:t xml:space="preserve">Variazioni in diminuzione conto competenza euro </w:t>
      </w:r>
      <w:r>
        <w:t>198.556,04</w:t>
      </w:r>
    </w:p>
    <w:p w:rsidR="00177344" w:rsidRPr="00E0751D" w:rsidRDefault="00177344" w:rsidP="00177344">
      <w:pPr>
        <w:autoSpaceDE w:val="0"/>
        <w:autoSpaceDN w:val="0"/>
        <w:adjustRightInd w:val="0"/>
        <w:jc w:val="both"/>
      </w:pPr>
      <w:r w:rsidRPr="00E0751D">
        <w:t>Variazioni i</w:t>
      </w:r>
      <w:r w:rsidRPr="00177344">
        <w:t xml:space="preserve">n diminuzione conto cassa euro </w:t>
      </w:r>
      <w:r>
        <w:t>198.556,04</w:t>
      </w:r>
    </w:p>
    <w:p w:rsidR="00177344" w:rsidRPr="00E0751D" w:rsidRDefault="00177344" w:rsidP="00177344">
      <w:pPr>
        <w:autoSpaceDE w:val="0"/>
        <w:autoSpaceDN w:val="0"/>
        <w:adjustRightInd w:val="0"/>
        <w:jc w:val="both"/>
      </w:pPr>
      <w:r w:rsidRPr="00E0751D">
        <w:t xml:space="preserve">Totale stanziamento assestato conto competenza euro </w:t>
      </w:r>
      <w:r w:rsidRPr="00177344">
        <w:t>12.324.258,71</w:t>
      </w:r>
    </w:p>
    <w:p w:rsidR="00177344" w:rsidRPr="00E0751D" w:rsidRDefault="00177344" w:rsidP="00177344">
      <w:pPr>
        <w:autoSpaceDE w:val="0"/>
        <w:autoSpaceDN w:val="0"/>
        <w:adjustRightInd w:val="0"/>
        <w:jc w:val="both"/>
      </w:pPr>
      <w:r w:rsidRPr="00E0751D">
        <w:t xml:space="preserve">Totale stanziamento assestato conto cassa euro </w:t>
      </w:r>
      <w:r w:rsidRPr="00177344">
        <w:t>15.287.414,17</w:t>
      </w:r>
    </w:p>
    <w:p w:rsidR="00177344" w:rsidRDefault="00177344" w:rsidP="00177344">
      <w:pPr>
        <w:spacing w:after="120" w:line="312" w:lineRule="auto"/>
        <w:jc w:val="both"/>
      </w:pPr>
    </w:p>
    <w:p w:rsidR="00177344" w:rsidRPr="00BF0D65" w:rsidRDefault="00177344" w:rsidP="00177344">
      <w:pPr>
        <w:autoSpaceDE w:val="0"/>
        <w:autoSpaceDN w:val="0"/>
        <w:adjustRightInd w:val="0"/>
        <w:jc w:val="both"/>
      </w:pPr>
      <w:r w:rsidRPr="00BF0D65">
        <w:t>Parte spesa:</w:t>
      </w:r>
    </w:p>
    <w:p w:rsidR="00177344" w:rsidRPr="00BF0D65" w:rsidRDefault="00177344" w:rsidP="00177344">
      <w:pPr>
        <w:autoSpaceDE w:val="0"/>
        <w:autoSpaceDN w:val="0"/>
        <w:adjustRightInd w:val="0"/>
        <w:jc w:val="both"/>
      </w:pPr>
      <w:r w:rsidRPr="00BF0D65">
        <w:t>Stanziamento iniziale in conto competenza euro 12.007.588,98</w:t>
      </w:r>
    </w:p>
    <w:p w:rsidR="00177344" w:rsidRPr="00177344" w:rsidRDefault="00177344" w:rsidP="00177344">
      <w:pPr>
        <w:autoSpaceDE w:val="0"/>
        <w:autoSpaceDN w:val="0"/>
        <w:adjustRightInd w:val="0"/>
        <w:jc w:val="both"/>
      </w:pPr>
      <w:r w:rsidRPr="00BF0D65">
        <w:t>Stanziamento iniziale in conto cassa euro 14.268.537,85</w:t>
      </w:r>
    </w:p>
    <w:p w:rsidR="00177344" w:rsidRPr="00177344" w:rsidRDefault="00177344" w:rsidP="00177344">
      <w:pPr>
        <w:autoSpaceDE w:val="0"/>
        <w:autoSpaceDN w:val="0"/>
        <w:adjustRightInd w:val="0"/>
        <w:jc w:val="both"/>
      </w:pPr>
      <w:r w:rsidRPr="00BF0D65">
        <w:t xml:space="preserve">Variazioni in aumento conto competenza euro </w:t>
      </w:r>
      <w:r>
        <w:t>552.169,65</w:t>
      </w:r>
    </w:p>
    <w:p w:rsidR="00177344" w:rsidRPr="00177344" w:rsidRDefault="00177344" w:rsidP="00177344">
      <w:pPr>
        <w:autoSpaceDE w:val="0"/>
        <w:autoSpaceDN w:val="0"/>
        <w:adjustRightInd w:val="0"/>
        <w:jc w:val="both"/>
      </w:pPr>
      <w:r w:rsidRPr="00BF0D65">
        <w:t xml:space="preserve">Variazioni in aumento conto cassa euro </w:t>
      </w:r>
      <w:r>
        <w:t>552.169,65</w:t>
      </w:r>
    </w:p>
    <w:p w:rsidR="00177344" w:rsidRPr="00177344" w:rsidRDefault="00177344" w:rsidP="00177344">
      <w:pPr>
        <w:autoSpaceDE w:val="0"/>
        <w:autoSpaceDN w:val="0"/>
        <w:adjustRightInd w:val="0"/>
        <w:jc w:val="both"/>
      </w:pPr>
      <w:r w:rsidRPr="00BF0D65">
        <w:t xml:space="preserve">Variazioni in diminuzione conto competenza euro </w:t>
      </w:r>
      <w:r>
        <w:t>235.499,92</w:t>
      </w:r>
    </w:p>
    <w:p w:rsidR="00177344" w:rsidRPr="00BF0D65" w:rsidRDefault="00177344" w:rsidP="00177344">
      <w:pPr>
        <w:autoSpaceDE w:val="0"/>
        <w:autoSpaceDN w:val="0"/>
        <w:adjustRightInd w:val="0"/>
        <w:jc w:val="both"/>
      </w:pPr>
      <w:r w:rsidRPr="00BF0D65">
        <w:t xml:space="preserve">Variazioni in diminuzione conto cassa euro </w:t>
      </w:r>
      <w:r>
        <w:t>235.499,92</w:t>
      </w:r>
    </w:p>
    <w:p w:rsidR="00177344" w:rsidRPr="00177344" w:rsidRDefault="00177344" w:rsidP="00177344">
      <w:pPr>
        <w:autoSpaceDE w:val="0"/>
        <w:autoSpaceDN w:val="0"/>
        <w:adjustRightInd w:val="0"/>
        <w:jc w:val="both"/>
      </w:pPr>
      <w:r w:rsidRPr="00BF0D65">
        <w:t xml:space="preserve">Totale stanziamento assestato conto competenza euro </w:t>
      </w:r>
      <w:r w:rsidRPr="00177344">
        <w:t>12.324.258,71</w:t>
      </w:r>
    </w:p>
    <w:p w:rsidR="00177344" w:rsidRPr="00177344" w:rsidRDefault="00177344" w:rsidP="00177344">
      <w:pPr>
        <w:autoSpaceDE w:val="0"/>
        <w:autoSpaceDN w:val="0"/>
        <w:adjustRightInd w:val="0"/>
        <w:jc w:val="both"/>
      </w:pPr>
      <w:r w:rsidRPr="00BF0D65">
        <w:t xml:space="preserve">Totale stanziamento assestato conto cassa euro </w:t>
      </w:r>
      <w:r w:rsidRPr="00177344">
        <w:t>14.585.207,58</w:t>
      </w:r>
    </w:p>
    <w:p w:rsidR="00177344" w:rsidRPr="00177344" w:rsidRDefault="00177344" w:rsidP="00177344">
      <w:pPr>
        <w:autoSpaceDE w:val="0"/>
        <w:autoSpaceDN w:val="0"/>
        <w:adjustRightInd w:val="0"/>
        <w:jc w:val="both"/>
      </w:pPr>
    </w:p>
    <w:p w:rsidR="00177344" w:rsidRPr="00BF0D65" w:rsidRDefault="00177344" w:rsidP="00177344">
      <w:pPr>
        <w:autoSpaceDE w:val="0"/>
        <w:autoSpaceDN w:val="0"/>
        <w:adjustRightInd w:val="0"/>
        <w:jc w:val="both"/>
      </w:pPr>
      <w:r w:rsidRPr="00177344">
        <w:t>Per un totale variazioni in parte entrata e spesa ed in parte competenza e cassa per euro 316.669,73</w:t>
      </w:r>
    </w:p>
    <w:p w:rsidR="00177344" w:rsidRPr="00177344" w:rsidRDefault="00177344" w:rsidP="00177344">
      <w:pPr>
        <w:spacing w:line="288" w:lineRule="auto"/>
        <w:jc w:val="both"/>
      </w:pPr>
    </w:p>
    <w:p w:rsidR="00177344" w:rsidRPr="00177344" w:rsidRDefault="00177344" w:rsidP="00177344">
      <w:pPr>
        <w:spacing w:line="288" w:lineRule="auto"/>
        <w:jc w:val="both"/>
      </w:pPr>
      <w:r w:rsidRPr="00177344">
        <w:t>Visto il parere favorevole del Responsabile del Servizio Finanziario, espresso in ordine alla regolarità tecnica e contabile, ai sensi dell’art. 49, comma 1, e 147-bis, comma 1, del D.Lgs. n. 267/2000;</w:t>
      </w:r>
    </w:p>
    <w:p w:rsidR="00177344" w:rsidRPr="00A148F3" w:rsidRDefault="00177344" w:rsidP="00177344">
      <w:pPr>
        <w:spacing w:line="288" w:lineRule="auto"/>
        <w:ind w:left="284" w:hanging="284"/>
        <w:jc w:val="both"/>
        <w:rPr>
          <w:rFonts w:cs="Arial"/>
        </w:rPr>
      </w:pPr>
      <w:r w:rsidRPr="00A148F3">
        <w:rPr>
          <w:rFonts w:cs="Arial"/>
        </w:rPr>
        <w:lastRenderedPageBreak/>
        <w:t>L’Or</w:t>
      </w:r>
      <w:r>
        <w:rPr>
          <w:rFonts w:cs="Arial"/>
        </w:rPr>
        <w:t xml:space="preserve">gano di Revisione </w:t>
      </w:r>
    </w:p>
    <w:p w:rsidR="00177344" w:rsidRDefault="00177344" w:rsidP="00177344">
      <w:pPr>
        <w:spacing w:line="288" w:lineRule="auto"/>
        <w:jc w:val="center"/>
        <w:rPr>
          <w:rFonts w:cs="Arial"/>
          <w:b/>
        </w:rPr>
      </w:pPr>
      <w:r w:rsidRPr="00A148F3">
        <w:rPr>
          <w:rFonts w:cs="Arial"/>
          <w:b/>
        </w:rPr>
        <w:t>E</w:t>
      </w:r>
      <w:r>
        <w:rPr>
          <w:rFonts w:cs="Arial"/>
          <w:b/>
        </w:rPr>
        <w:t xml:space="preserve"> </w:t>
      </w:r>
      <w:r w:rsidRPr="00A148F3">
        <w:rPr>
          <w:rFonts w:cs="Arial"/>
          <w:b/>
        </w:rPr>
        <w:t>S</w:t>
      </w:r>
      <w:r>
        <w:rPr>
          <w:rFonts w:cs="Arial"/>
          <w:b/>
        </w:rPr>
        <w:t xml:space="preserve"> </w:t>
      </w:r>
      <w:r w:rsidRPr="00A148F3">
        <w:rPr>
          <w:rFonts w:cs="Arial"/>
          <w:b/>
        </w:rPr>
        <w:t>P</w:t>
      </w:r>
      <w:r>
        <w:rPr>
          <w:rFonts w:cs="Arial"/>
          <w:b/>
        </w:rPr>
        <w:t xml:space="preserve"> </w:t>
      </w:r>
      <w:r w:rsidRPr="00A148F3">
        <w:rPr>
          <w:rFonts w:cs="Arial"/>
          <w:b/>
        </w:rPr>
        <w:t>R</w:t>
      </w:r>
      <w:r>
        <w:rPr>
          <w:rFonts w:cs="Arial"/>
          <w:b/>
        </w:rPr>
        <w:t xml:space="preserve"> </w:t>
      </w:r>
      <w:r w:rsidRPr="00A148F3">
        <w:rPr>
          <w:rFonts w:cs="Arial"/>
          <w:b/>
        </w:rPr>
        <w:t>I</w:t>
      </w:r>
      <w:r>
        <w:rPr>
          <w:rFonts w:cs="Arial"/>
          <w:b/>
        </w:rPr>
        <w:t xml:space="preserve"> </w:t>
      </w:r>
      <w:r w:rsidRPr="00A148F3">
        <w:rPr>
          <w:rFonts w:cs="Arial"/>
          <w:b/>
        </w:rPr>
        <w:t>M</w:t>
      </w:r>
      <w:r>
        <w:rPr>
          <w:rFonts w:cs="Arial"/>
          <w:b/>
        </w:rPr>
        <w:t xml:space="preserve"> </w:t>
      </w:r>
      <w:r w:rsidRPr="00A148F3">
        <w:rPr>
          <w:rFonts w:cs="Arial"/>
          <w:b/>
        </w:rPr>
        <w:t>E</w:t>
      </w:r>
    </w:p>
    <w:p w:rsidR="00177344" w:rsidRDefault="00177344" w:rsidP="00177344">
      <w:pPr>
        <w:numPr>
          <w:ilvl w:val="0"/>
          <w:numId w:val="18"/>
        </w:numPr>
        <w:tabs>
          <w:tab w:val="clear" w:pos="720"/>
        </w:tabs>
        <w:spacing w:line="288" w:lineRule="auto"/>
        <w:ind w:left="284" w:hanging="284"/>
        <w:jc w:val="both"/>
        <w:rPr>
          <w:rFonts w:cs="Arial"/>
        </w:rPr>
      </w:pPr>
      <w:r w:rsidRPr="00A148F3">
        <w:rPr>
          <w:rFonts w:cs="Arial"/>
        </w:rPr>
        <w:t xml:space="preserve">parere favorevole </w:t>
      </w:r>
      <w:r>
        <w:rPr>
          <w:rFonts w:cs="Arial"/>
        </w:rPr>
        <w:t>sulla proposta di deliberazione inerente la variazione di bilancio 2023/2025 e di DUP 2023/2025 di cui all’oggetto tenuto altresì conto che le variazioni risultano congrue, coerenti ed attendibili dal punto di vista contabile.</w:t>
      </w:r>
    </w:p>
    <w:p w:rsidR="00177344" w:rsidRPr="00807D55" w:rsidRDefault="00177344" w:rsidP="00177344">
      <w:pPr>
        <w:numPr>
          <w:ilvl w:val="0"/>
          <w:numId w:val="18"/>
        </w:numPr>
        <w:autoSpaceDE w:val="0"/>
        <w:autoSpaceDN w:val="0"/>
        <w:adjustRightInd w:val="0"/>
        <w:spacing w:after="120" w:line="288" w:lineRule="auto"/>
        <w:jc w:val="both"/>
        <w:rPr>
          <w:iCs/>
        </w:rPr>
      </w:pPr>
      <w:r w:rsidRPr="00807D55">
        <w:rPr>
          <w:iCs/>
        </w:rPr>
        <w:t>Letto, confermato, sottoscritto.</w:t>
      </w:r>
    </w:p>
    <w:p w:rsidR="00177344" w:rsidRPr="00BA3011" w:rsidRDefault="00177344" w:rsidP="00177344">
      <w:pPr>
        <w:autoSpaceDE w:val="0"/>
        <w:autoSpaceDN w:val="0"/>
        <w:adjustRightInd w:val="0"/>
        <w:spacing w:after="120" w:line="288" w:lineRule="auto"/>
        <w:ind w:left="720"/>
        <w:jc w:val="both"/>
        <w:rPr>
          <w:i/>
        </w:rPr>
      </w:pPr>
    </w:p>
    <w:p w:rsidR="00177344" w:rsidRDefault="00177344" w:rsidP="00177344">
      <w:pPr>
        <w:autoSpaceDE w:val="0"/>
        <w:autoSpaceDN w:val="0"/>
        <w:adjustRightInd w:val="0"/>
        <w:spacing w:after="120" w:line="288" w:lineRule="auto"/>
        <w:ind w:left="720"/>
        <w:jc w:val="both"/>
        <w:rPr>
          <w:iCs/>
        </w:rPr>
      </w:pPr>
      <w:r w:rsidRPr="00807D55">
        <w:rPr>
          <w:iCs/>
        </w:rPr>
        <w:t xml:space="preserve">Lì, </w:t>
      </w:r>
      <w:r>
        <w:rPr>
          <w:iCs/>
        </w:rPr>
        <w:t>24 novembre  2023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Il revisore unico</w:t>
      </w:r>
    </w:p>
    <w:p w:rsidR="00177344" w:rsidRDefault="00177344" w:rsidP="00177344">
      <w:pPr>
        <w:autoSpaceDE w:val="0"/>
        <w:autoSpaceDN w:val="0"/>
        <w:adjustRightInd w:val="0"/>
        <w:spacing w:after="120" w:line="288" w:lineRule="auto"/>
        <w:ind w:left="720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F.to Dott.ssa Patrizia Leone</w:t>
      </w:r>
    </w:p>
    <w:p w:rsidR="00807D55" w:rsidRPr="00807D55" w:rsidRDefault="00807D55" w:rsidP="00807D55">
      <w:pPr>
        <w:jc w:val="center"/>
        <w:rPr>
          <w:rFonts w:ascii="Times New Roman" w:hAnsi="Times New Roman"/>
        </w:rPr>
      </w:pPr>
    </w:p>
    <w:sectPr w:rsidR="00807D55" w:rsidRPr="00807D55" w:rsidSect="00BA3011">
      <w:headerReference w:type="first" r:id="rId8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267" w:rsidRDefault="001E4267">
      <w:pPr>
        <w:spacing w:after="0" w:line="240" w:lineRule="auto"/>
      </w:pPr>
      <w:r>
        <w:separator/>
      </w:r>
    </w:p>
  </w:endnote>
  <w:endnote w:type="continuationSeparator" w:id="1">
    <w:p w:rsidR="001E4267" w:rsidRDefault="001E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CenturyLight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267" w:rsidRDefault="001E4267">
      <w:pPr>
        <w:spacing w:after="0" w:line="240" w:lineRule="auto"/>
      </w:pPr>
      <w:r>
        <w:separator/>
      </w:r>
    </w:p>
  </w:footnote>
  <w:footnote w:type="continuationSeparator" w:id="1">
    <w:p w:rsidR="001E4267" w:rsidRDefault="001E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08" w:rsidRPr="00251125" w:rsidRDefault="00A86808" w:rsidP="00A86808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47C"/>
    <w:multiLevelType w:val="hybridMultilevel"/>
    <w:tmpl w:val="FFFFFFFF"/>
    <w:lvl w:ilvl="0" w:tplc="F9E4483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4475"/>
    <w:multiLevelType w:val="hybridMultilevel"/>
    <w:tmpl w:val="FFFFFFFF"/>
    <w:lvl w:ilvl="0" w:tplc="F9E4483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F70F0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1199"/>
        </w:tabs>
        <w:ind w:left="1211" w:hanging="360"/>
      </w:pPr>
      <w:rPr>
        <w:rFonts w:ascii="Times New Roman" w:hAnsi="Times New Roman" w:cs="Arial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1788"/>
        </w:tabs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508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948"/>
        </w:tabs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lowerLetter"/>
      <w:lvlText w:val="%7."/>
      <w:lvlJc w:val="left"/>
      <w:pPr>
        <w:tabs>
          <w:tab w:val="num" w:pos="4668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Letter"/>
      <w:lvlText w:val="%9."/>
      <w:lvlJc w:val="left"/>
      <w:pPr>
        <w:tabs>
          <w:tab w:val="num" w:pos="6108"/>
        </w:tabs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>
    <w:nsid w:val="146B02DD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4282D"/>
    <w:multiLevelType w:val="hybridMultilevel"/>
    <w:tmpl w:val="B65A3A42"/>
    <w:lvl w:ilvl="0" w:tplc="FFFFFFFF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A682569C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95DB6"/>
    <w:multiLevelType w:val="hybridMultilevel"/>
    <w:tmpl w:val="5128CBD2"/>
    <w:lvl w:ilvl="0" w:tplc="FFFFFFFF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B5364"/>
    <w:multiLevelType w:val="hybridMultilevel"/>
    <w:tmpl w:val="B854F6D2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719AF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E16443"/>
    <w:multiLevelType w:val="hybridMultilevel"/>
    <w:tmpl w:val="FFFFFFFF"/>
    <w:lvl w:ilvl="0" w:tplc="F9E4483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E2411"/>
    <w:multiLevelType w:val="hybridMultilevel"/>
    <w:tmpl w:val="FFFFFFFF"/>
    <w:lvl w:ilvl="0" w:tplc="97A8AA6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  <w:i/>
        <w:strike w:val="0"/>
        <w:dstrike w:val="0"/>
        <w:color w:val="000000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2A0E06"/>
    <w:multiLevelType w:val="hybridMultilevel"/>
    <w:tmpl w:val="FFFFFFFF"/>
    <w:lvl w:ilvl="0" w:tplc="7E7E101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57C9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22DA7"/>
    <w:multiLevelType w:val="hybridMultilevel"/>
    <w:tmpl w:val="FFFFFFFF"/>
    <w:lvl w:ilvl="0" w:tplc="F9E4483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E4150"/>
    <w:multiLevelType w:val="hybridMultilevel"/>
    <w:tmpl w:val="B1C0BE70"/>
    <w:lvl w:ilvl="0" w:tplc="A682569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0227F"/>
    <w:multiLevelType w:val="hybridMultilevel"/>
    <w:tmpl w:val="DD325E18"/>
    <w:lvl w:ilvl="0" w:tplc="54D86A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F148E8"/>
    <w:multiLevelType w:val="hybridMultilevel"/>
    <w:tmpl w:val="FFFFFFFF"/>
    <w:lvl w:ilvl="0" w:tplc="CCF2E6CE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7067F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3138D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2"/>
  </w:num>
  <w:num w:numId="5">
    <w:abstractNumId w:val="14"/>
  </w:num>
  <w:num w:numId="6">
    <w:abstractNumId w:val="11"/>
  </w:num>
  <w:num w:numId="7">
    <w:abstractNumId w:val="3"/>
  </w:num>
  <w:num w:numId="8">
    <w:abstractNumId w:val="17"/>
  </w:num>
  <w:num w:numId="9">
    <w:abstractNumId w:val="0"/>
  </w:num>
  <w:num w:numId="10">
    <w:abstractNumId w:val="1"/>
  </w:num>
  <w:num w:numId="11">
    <w:abstractNumId w:val="16"/>
  </w:num>
  <w:num w:numId="12">
    <w:abstractNumId w:val="12"/>
  </w:num>
  <w:num w:numId="13">
    <w:abstractNumId w:val="10"/>
  </w:num>
  <w:num w:numId="14">
    <w:abstractNumId w:val="5"/>
  </w:num>
  <w:num w:numId="15">
    <w:abstractNumId w:val="4"/>
  </w:num>
  <w:num w:numId="16">
    <w:abstractNumId w:val="13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F9C"/>
    <w:rsid w:val="0002132B"/>
    <w:rsid w:val="0003004A"/>
    <w:rsid w:val="00030312"/>
    <w:rsid w:val="00031EA1"/>
    <w:rsid w:val="00036A11"/>
    <w:rsid w:val="0003710A"/>
    <w:rsid w:val="000376DD"/>
    <w:rsid w:val="00040DC0"/>
    <w:rsid w:val="00042D39"/>
    <w:rsid w:val="000472C9"/>
    <w:rsid w:val="000630B8"/>
    <w:rsid w:val="0007419D"/>
    <w:rsid w:val="000837E6"/>
    <w:rsid w:val="00083BDA"/>
    <w:rsid w:val="00084043"/>
    <w:rsid w:val="000920E6"/>
    <w:rsid w:val="000A0658"/>
    <w:rsid w:val="000A1AE1"/>
    <w:rsid w:val="000A6756"/>
    <w:rsid w:val="000B0AE1"/>
    <w:rsid w:val="000E41FE"/>
    <w:rsid w:val="000E61DC"/>
    <w:rsid w:val="000E795E"/>
    <w:rsid w:val="00103390"/>
    <w:rsid w:val="001271F1"/>
    <w:rsid w:val="00137882"/>
    <w:rsid w:val="00141CDF"/>
    <w:rsid w:val="00153697"/>
    <w:rsid w:val="00162BAA"/>
    <w:rsid w:val="0017237C"/>
    <w:rsid w:val="00174F24"/>
    <w:rsid w:val="00177344"/>
    <w:rsid w:val="00185ADF"/>
    <w:rsid w:val="00192AB1"/>
    <w:rsid w:val="00192C7D"/>
    <w:rsid w:val="001A789E"/>
    <w:rsid w:val="001B1A92"/>
    <w:rsid w:val="001B1CA5"/>
    <w:rsid w:val="001B6D3D"/>
    <w:rsid w:val="001C05B4"/>
    <w:rsid w:val="001D29E5"/>
    <w:rsid w:val="001E35CF"/>
    <w:rsid w:val="001E4267"/>
    <w:rsid w:val="001E44FF"/>
    <w:rsid w:val="001F3604"/>
    <w:rsid w:val="002048F1"/>
    <w:rsid w:val="00206848"/>
    <w:rsid w:val="00207ED2"/>
    <w:rsid w:val="00241A91"/>
    <w:rsid w:val="00244208"/>
    <w:rsid w:val="00246996"/>
    <w:rsid w:val="002504CE"/>
    <w:rsid w:val="00251125"/>
    <w:rsid w:val="00253A3E"/>
    <w:rsid w:val="00254D42"/>
    <w:rsid w:val="00260C1C"/>
    <w:rsid w:val="0026564F"/>
    <w:rsid w:val="00265ADE"/>
    <w:rsid w:val="002824FF"/>
    <w:rsid w:val="00290A3F"/>
    <w:rsid w:val="002936AA"/>
    <w:rsid w:val="002A554C"/>
    <w:rsid w:val="002B3B11"/>
    <w:rsid w:val="002C50FB"/>
    <w:rsid w:val="002C7622"/>
    <w:rsid w:val="002F6F46"/>
    <w:rsid w:val="002F7905"/>
    <w:rsid w:val="003002FE"/>
    <w:rsid w:val="0030251B"/>
    <w:rsid w:val="00302889"/>
    <w:rsid w:val="0031096C"/>
    <w:rsid w:val="00327727"/>
    <w:rsid w:val="00330BC1"/>
    <w:rsid w:val="0033483A"/>
    <w:rsid w:val="00335DD1"/>
    <w:rsid w:val="00347663"/>
    <w:rsid w:val="00352B59"/>
    <w:rsid w:val="00352E33"/>
    <w:rsid w:val="00354632"/>
    <w:rsid w:val="00354781"/>
    <w:rsid w:val="003627B2"/>
    <w:rsid w:val="003629FF"/>
    <w:rsid w:val="00376918"/>
    <w:rsid w:val="003868E4"/>
    <w:rsid w:val="00391019"/>
    <w:rsid w:val="00395A0C"/>
    <w:rsid w:val="00396D8D"/>
    <w:rsid w:val="003A7483"/>
    <w:rsid w:val="003B34B4"/>
    <w:rsid w:val="003C1922"/>
    <w:rsid w:val="003C2471"/>
    <w:rsid w:val="003E4BED"/>
    <w:rsid w:val="003E4CB9"/>
    <w:rsid w:val="003E57CA"/>
    <w:rsid w:val="003F14B2"/>
    <w:rsid w:val="00401200"/>
    <w:rsid w:val="0040578F"/>
    <w:rsid w:val="004318C0"/>
    <w:rsid w:val="00432799"/>
    <w:rsid w:val="004338EC"/>
    <w:rsid w:val="00446706"/>
    <w:rsid w:val="0045173C"/>
    <w:rsid w:val="004539ED"/>
    <w:rsid w:val="0045489A"/>
    <w:rsid w:val="004548B7"/>
    <w:rsid w:val="0046617C"/>
    <w:rsid w:val="00474371"/>
    <w:rsid w:val="00474C5F"/>
    <w:rsid w:val="00474FE6"/>
    <w:rsid w:val="00492AE9"/>
    <w:rsid w:val="00495A89"/>
    <w:rsid w:val="004A3512"/>
    <w:rsid w:val="004C7165"/>
    <w:rsid w:val="004C77EC"/>
    <w:rsid w:val="004E030A"/>
    <w:rsid w:val="004E6C46"/>
    <w:rsid w:val="004F42D0"/>
    <w:rsid w:val="004F6E32"/>
    <w:rsid w:val="004F7EA7"/>
    <w:rsid w:val="00525B72"/>
    <w:rsid w:val="005440B0"/>
    <w:rsid w:val="00545EF0"/>
    <w:rsid w:val="00560732"/>
    <w:rsid w:val="00561B1D"/>
    <w:rsid w:val="00573A36"/>
    <w:rsid w:val="005865D1"/>
    <w:rsid w:val="005970CF"/>
    <w:rsid w:val="005A0295"/>
    <w:rsid w:val="005A66BB"/>
    <w:rsid w:val="005B073B"/>
    <w:rsid w:val="005B2ACB"/>
    <w:rsid w:val="005C62CD"/>
    <w:rsid w:val="005D0697"/>
    <w:rsid w:val="005E5CC7"/>
    <w:rsid w:val="005E6D5B"/>
    <w:rsid w:val="005F436A"/>
    <w:rsid w:val="00635E6C"/>
    <w:rsid w:val="006426F3"/>
    <w:rsid w:val="0065247F"/>
    <w:rsid w:val="00657836"/>
    <w:rsid w:val="006629EE"/>
    <w:rsid w:val="0066797A"/>
    <w:rsid w:val="0067225B"/>
    <w:rsid w:val="00673D6D"/>
    <w:rsid w:val="006824C3"/>
    <w:rsid w:val="00687C81"/>
    <w:rsid w:val="00694E33"/>
    <w:rsid w:val="006978D6"/>
    <w:rsid w:val="006A74C2"/>
    <w:rsid w:val="006B3568"/>
    <w:rsid w:val="006B5014"/>
    <w:rsid w:val="006B592E"/>
    <w:rsid w:val="006C1BD1"/>
    <w:rsid w:val="006C25C7"/>
    <w:rsid w:val="006D1DFF"/>
    <w:rsid w:val="006D2691"/>
    <w:rsid w:val="006D285E"/>
    <w:rsid w:val="006D2BAC"/>
    <w:rsid w:val="006E221A"/>
    <w:rsid w:val="0070438E"/>
    <w:rsid w:val="00704B04"/>
    <w:rsid w:val="00711404"/>
    <w:rsid w:val="00716C81"/>
    <w:rsid w:val="00742689"/>
    <w:rsid w:val="007452E1"/>
    <w:rsid w:val="007467AA"/>
    <w:rsid w:val="0075042F"/>
    <w:rsid w:val="00756B34"/>
    <w:rsid w:val="00764371"/>
    <w:rsid w:val="007762B4"/>
    <w:rsid w:val="00782322"/>
    <w:rsid w:val="00793F4B"/>
    <w:rsid w:val="007B74A2"/>
    <w:rsid w:val="007C1026"/>
    <w:rsid w:val="007D393A"/>
    <w:rsid w:val="007E37D0"/>
    <w:rsid w:val="00806F9C"/>
    <w:rsid w:val="00807D55"/>
    <w:rsid w:val="008144B4"/>
    <w:rsid w:val="008246A2"/>
    <w:rsid w:val="00826583"/>
    <w:rsid w:val="0083510E"/>
    <w:rsid w:val="008371A3"/>
    <w:rsid w:val="00845C65"/>
    <w:rsid w:val="00847B6C"/>
    <w:rsid w:val="008510ED"/>
    <w:rsid w:val="00861909"/>
    <w:rsid w:val="00867E8B"/>
    <w:rsid w:val="0087770F"/>
    <w:rsid w:val="008950F5"/>
    <w:rsid w:val="00895933"/>
    <w:rsid w:val="008A7D7B"/>
    <w:rsid w:val="008C15FD"/>
    <w:rsid w:val="008D51DF"/>
    <w:rsid w:val="008E37DA"/>
    <w:rsid w:val="00915183"/>
    <w:rsid w:val="0093744C"/>
    <w:rsid w:val="00955843"/>
    <w:rsid w:val="00970817"/>
    <w:rsid w:val="00970D0B"/>
    <w:rsid w:val="009738A3"/>
    <w:rsid w:val="00975810"/>
    <w:rsid w:val="009A2FEA"/>
    <w:rsid w:val="009A7B48"/>
    <w:rsid w:val="009B5572"/>
    <w:rsid w:val="009B5641"/>
    <w:rsid w:val="009B7D84"/>
    <w:rsid w:val="009D3F7B"/>
    <w:rsid w:val="009E0616"/>
    <w:rsid w:val="009E357E"/>
    <w:rsid w:val="00A06269"/>
    <w:rsid w:val="00A148F3"/>
    <w:rsid w:val="00A34D1C"/>
    <w:rsid w:val="00A4211E"/>
    <w:rsid w:val="00A50F4B"/>
    <w:rsid w:val="00A51996"/>
    <w:rsid w:val="00A5254D"/>
    <w:rsid w:val="00A605D9"/>
    <w:rsid w:val="00A60C73"/>
    <w:rsid w:val="00A6118B"/>
    <w:rsid w:val="00A724C4"/>
    <w:rsid w:val="00A858B8"/>
    <w:rsid w:val="00A85B40"/>
    <w:rsid w:val="00A86808"/>
    <w:rsid w:val="00A8692B"/>
    <w:rsid w:val="00A920D8"/>
    <w:rsid w:val="00A93649"/>
    <w:rsid w:val="00AA01DE"/>
    <w:rsid w:val="00AA3B04"/>
    <w:rsid w:val="00AB3149"/>
    <w:rsid w:val="00AB777C"/>
    <w:rsid w:val="00AC5719"/>
    <w:rsid w:val="00AD0339"/>
    <w:rsid w:val="00AD4EF8"/>
    <w:rsid w:val="00AE4282"/>
    <w:rsid w:val="00AF37D2"/>
    <w:rsid w:val="00B071FB"/>
    <w:rsid w:val="00B13E0C"/>
    <w:rsid w:val="00B2185A"/>
    <w:rsid w:val="00B223D9"/>
    <w:rsid w:val="00B3586D"/>
    <w:rsid w:val="00B3634C"/>
    <w:rsid w:val="00B5194E"/>
    <w:rsid w:val="00B61F13"/>
    <w:rsid w:val="00B753FE"/>
    <w:rsid w:val="00B849BB"/>
    <w:rsid w:val="00B8526B"/>
    <w:rsid w:val="00B8766C"/>
    <w:rsid w:val="00B914C2"/>
    <w:rsid w:val="00BA3011"/>
    <w:rsid w:val="00BC2753"/>
    <w:rsid w:val="00BC6866"/>
    <w:rsid w:val="00BD1243"/>
    <w:rsid w:val="00BE0D99"/>
    <w:rsid w:val="00BE1095"/>
    <w:rsid w:val="00C1362A"/>
    <w:rsid w:val="00C15716"/>
    <w:rsid w:val="00C17793"/>
    <w:rsid w:val="00C24D5F"/>
    <w:rsid w:val="00C27CF6"/>
    <w:rsid w:val="00C40811"/>
    <w:rsid w:val="00C42E77"/>
    <w:rsid w:val="00C50551"/>
    <w:rsid w:val="00C67C1E"/>
    <w:rsid w:val="00C762D0"/>
    <w:rsid w:val="00C96DD5"/>
    <w:rsid w:val="00CA09D1"/>
    <w:rsid w:val="00CC3873"/>
    <w:rsid w:val="00CD21BE"/>
    <w:rsid w:val="00CE6E1B"/>
    <w:rsid w:val="00D12EB1"/>
    <w:rsid w:val="00D20F69"/>
    <w:rsid w:val="00D244CA"/>
    <w:rsid w:val="00D30372"/>
    <w:rsid w:val="00D504EB"/>
    <w:rsid w:val="00D5675D"/>
    <w:rsid w:val="00D62787"/>
    <w:rsid w:val="00D64086"/>
    <w:rsid w:val="00D673DE"/>
    <w:rsid w:val="00D81EEC"/>
    <w:rsid w:val="00DA14E8"/>
    <w:rsid w:val="00DB2C4A"/>
    <w:rsid w:val="00DB6DC9"/>
    <w:rsid w:val="00DB7A04"/>
    <w:rsid w:val="00DD2E21"/>
    <w:rsid w:val="00DD5C70"/>
    <w:rsid w:val="00DE4AA0"/>
    <w:rsid w:val="00DE4F81"/>
    <w:rsid w:val="00DE5482"/>
    <w:rsid w:val="00E01F42"/>
    <w:rsid w:val="00E21F65"/>
    <w:rsid w:val="00E23A6F"/>
    <w:rsid w:val="00E24D26"/>
    <w:rsid w:val="00E250CF"/>
    <w:rsid w:val="00E37EA4"/>
    <w:rsid w:val="00E55B5B"/>
    <w:rsid w:val="00E60786"/>
    <w:rsid w:val="00E66D91"/>
    <w:rsid w:val="00E81AFC"/>
    <w:rsid w:val="00EA279F"/>
    <w:rsid w:val="00EA6C8C"/>
    <w:rsid w:val="00EB0057"/>
    <w:rsid w:val="00EC4513"/>
    <w:rsid w:val="00EC6903"/>
    <w:rsid w:val="00ED6765"/>
    <w:rsid w:val="00EF3B33"/>
    <w:rsid w:val="00F20D9B"/>
    <w:rsid w:val="00F20E6D"/>
    <w:rsid w:val="00F23C34"/>
    <w:rsid w:val="00F37317"/>
    <w:rsid w:val="00F428F2"/>
    <w:rsid w:val="00F478B6"/>
    <w:rsid w:val="00F56586"/>
    <w:rsid w:val="00F66962"/>
    <w:rsid w:val="00F7299E"/>
    <w:rsid w:val="00F770AC"/>
    <w:rsid w:val="00F83AF5"/>
    <w:rsid w:val="00F86694"/>
    <w:rsid w:val="00FA3B7B"/>
    <w:rsid w:val="00FA3C37"/>
    <w:rsid w:val="00FC10E6"/>
    <w:rsid w:val="00FC229A"/>
    <w:rsid w:val="00FC6C1F"/>
    <w:rsid w:val="00FE508A"/>
    <w:rsid w:val="00FF2A7E"/>
    <w:rsid w:val="00FF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F9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06F9C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06F9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06F9C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06F9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06F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06F9C"/>
    <w:rPr>
      <w:rFonts w:ascii="Tahoma" w:hAnsi="Tahoma" w:cs="Times New Roman"/>
      <w:sz w:val="16"/>
    </w:rPr>
  </w:style>
  <w:style w:type="paragraph" w:styleId="Revisione">
    <w:name w:val="Revision"/>
    <w:hidden/>
    <w:uiPriority w:val="99"/>
    <w:semiHidden/>
    <w:rsid w:val="00806F9C"/>
    <w:rPr>
      <w:rFonts w:cs="Times New Roman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806F9C"/>
    <w:pPr>
      <w:ind w:left="720"/>
      <w:contextualSpacing/>
    </w:pPr>
  </w:style>
  <w:style w:type="character" w:customStyle="1" w:styleId="font591">
    <w:name w:val="font591"/>
    <w:uiPriority w:val="99"/>
    <w:rsid w:val="00806F9C"/>
    <w:rPr>
      <w:rFonts w:ascii="Calibri" w:hAnsi="Calibri"/>
      <w:color w:val="000000"/>
      <w:sz w:val="22"/>
      <w:u w:val="none"/>
      <w:effect w:val="none"/>
    </w:rPr>
  </w:style>
  <w:style w:type="character" w:customStyle="1" w:styleId="font731">
    <w:name w:val="font731"/>
    <w:uiPriority w:val="99"/>
    <w:rsid w:val="00806F9C"/>
    <w:rPr>
      <w:rFonts w:ascii="Calibri" w:hAnsi="Calibri"/>
      <w:b/>
      <w:color w:val="000000"/>
      <w:sz w:val="22"/>
      <w:u w:val="none"/>
      <w:effect w:val="none"/>
    </w:rPr>
  </w:style>
  <w:style w:type="character" w:customStyle="1" w:styleId="font581">
    <w:name w:val="font581"/>
    <w:uiPriority w:val="99"/>
    <w:rsid w:val="00806F9C"/>
    <w:rPr>
      <w:rFonts w:ascii="Calibri" w:hAnsi="Calibri"/>
      <w:b/>
      <w:color w:val="000000"/>
      <w:sz w:val="22"/>
      <w:u w:val="none"/>
      <w:effect w:val="none"/>
    </w:rPr>
  </w:style>
  <w:style w:type="character" w:customStyle="1" w:styleId="font231">
    <w:name w:val="font231"/>
    <w:uiPriority w:val="99"/>
    <w:rsid w:val="00806F9C"/>
    <w:rPr>
      <w:rFonts w:ascii="Calibri" w:hAnsi="Calibri"/>
      <w:b/>
      <w:color w:val="000000"/>
      <w:sz w:val="22"/>
      <w:u w:val="none"/>
      <w:effect w:val="none"/>
    </w:rPr>
  </w:style>
  <w:style w:type="character" w:customStyle="1" w:styleId="font01">
    <w:name w:val="font01"/>
    <w:uiPriority w:val="99"/>
    <w:rsid w:val="00806F9C"/>
    <w:rPr>
      <w:rFonts w:ascii="Calibri" w:hAnsi="Calibri"/>
      <w:color w:val="000000"/>
      <w:sz w:val="22"/>
      <w:u w:val="none"/>
      <w:effect w:val="none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806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806F9C"/>
    <w:rPr>
      <w:rFonts w:ascii="Courier New" w:hAnsi="Courier New" w:cs="Times New Roman"/>
      <w:sz w:val="20"/>
    </w:rPr>
  </w:style>
  <w:style w:type="character" w:styleId="Collegamentoipertestuale">
    <w:name w:val="Hyperlink"/>
    <w:basedOn w:val="Carpredefinitoparagrafo"/>
    <w:uiPriority w:val="99"/>
    <w:semiHidden/>
    <w:rsid w:val="00806F9C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locked/>
    <w:rsid w:val="00D62787"/>
    <w:pPr>
      <w:spacing w:after="360" w:line="240" w:lineRule="auto"/>
      <w:jc w:val="center"/>
    </w:pPr>
    <w:rPr>
      <w:rFonts w:ascii="Arial" w:hAnsi="Arial"/>
      <w:b/>
      <w:i/>
      <w:sz w:val="36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62787"/>
    <w:rPr>
      <w:rFonts w:ascii="Arial" w:hAnsi="Arial" w:cs="Times New Roman"/>
      <w:b/>
      <w:i/>
      <w:sz w:val="24"/>
    </w:rPr>
  </w:style>
  <w:style w:type="paragraph" w:customStyle="1" w:styleId="cpv">
    <w:name w:val="cpv"/>
    <w:uiPriority w:val="99"/>
    <w:rsid w:val="00D62787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line="25" w:lineRule="atLeast"/>
      <w:jc w:val="both"/>
    </w:pPr>
    <w:rPr>
      <w:rFonts w:ascii="ItcCenturyLight" w:hAnsi="ItcCenturyLight" w:cs="ItcCenturyLigh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74F24"/>
    <w:rPr>
      <w:rFonts w:cs="Times New Roman"/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rsid w:val="006D285E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D285E"/>
    <w:pPr>
      <w:spacing w:line="240" w:lineRule="auto"/>
      <w:ind w:left="-284"/>
      <w:jc w:val="both"/>
    </w:pPr>
    <w:rPr>
      <w:rFonts w:ascii="Cambria" w:hAnsi="Cambria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6D285E"/>
    <w:rPr>
      <w:rFonts w:ascii="Cambria" w:hAnsi="Cambria" w:cs="Times New Roman"/>
      <w:lang w:eastAsia="en-US"/>
    </w:rPr>
  </w:style>
  <w:style w:type="table" w:styleId="Grigliatabella">
    <w:name w:val="Table Grid"/>
    <w:basedOn w:val="Tabellanormale"/>
    <w:uiPriority w:val="39"/>
    <w:locked/>
    <w:rsid w:val="00CC387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F428F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A7A01-EE5D-4A00-9E24-C1F3BB15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2024-04-04T08:59:00Z</dcterms:created>
  <dcterms:modified xsi:type="dcterms:W3CDTF">2024-04-04T08:59:00Z</dcterms:modified>
</cp:coreProperties>
</file>